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5796" w14:textId="77777777" w:rsidR="00EE2885" w:rsidRPr="00EE2885" w:rsidRDefault="00EE2885" w:rsidP="00EE2885">
      <w:pPr>
        <w:rPr>
          <w:rFonts w:ascii="Calibri" w:eastAsia="Times New Roman" w:hAnsi="Calibri" w:cs="Calibri"/>
          <w:b/>
          <w:bCs/>
          <w:color w:val="000000"/>
          <w:shd w:val="clear" w:color="auto" w:fill="FFFFFF"/>
        </w:rPr>
      </w:pPr>
      <w:r w:rsidRPr="00EE2885">
        <w:rPr>
          <w:rFonts w:ascii="Calibri" w:eastAsia="Times New Roman" w:hAnsi="Calibri" w:cs="Calibri"/>
          <w:b/>
          <w:bCs/>
          <w:color w:val="000000"/>
          <w:shd w:val="clear" w:color="auto" w:fill="FFFFFF"/>
        </w:rPr>
        <w:t xml:space="preserve">Non-Discrimination </w:t>
      </w:r>
      <w:proofErr w:type="spellStart"/>
      <w:r w:rsidRPr="00EE2885">
        <w:rPr>
          <w:rFonts w:ascii="Calibri" w:eastAsia="Times New Roman" w:hAnsi="Calibri" w:cs="Calibri"/>
          <w:b/>
          <w:bCs/>
          <w:color w:val="000000"/>
          <w:shd w:val="clear" w:color="auto" w:fill="FFFFFF"/>
        </w:rPr>
        <w:t>Notice</w:t>
      </w:r>
    </w:p>
    <w:p w14:paraId="075A9652" w14:textId="77777777" w:rsidR="00EE2885" w:rsidRDefault="00EE2885" w:rsidP="00EE2885">
      <w:pPr>
        <w:rPr>
          <w:rFonts w:ascii="Calibri" w:eastAsia="Times New Roman" w:hAnsi="Calibri" w:cs="Calibri"/>
          <w:color w:val="000000"/>
          <w:shd w:val="clear" w:color="auto" w:fill="FFFFFF"/>
        </w:rPr>
      </w:pPr>
      <w:proofErr w:type="spellEnd"/>
    </w:p>
    <w:p w14:paraId="3F232121" w14:textId="06C9D0C4" w:rsidR="00EE2885" w:rsidRPr="00EE2885" w:rsidRDefault="00EE2885" w:rsidP="00EE2885">
      <w:pPr>
        <w:rPr>
          <w:rFonts w:ascii="Calibri" w:eastAsia="Times New Roman" w:hAnsi="Calibri" w:cs="Calibri"/>
          <w:color w:val="000000"/>
          <w:sz w:val="22"/>
          <w:szCs w:val="22"/>
        </w:rPr>
      </w:pPr>
      <w:r w:rsidRPr="00EE2885">
        <w:rPr>
          <w:rFonts w:ascii="Calibri" w:eastAsia="Times New Roman" w:hAnsi="Calibri" w:cs="Calibri"/>
          <w:color w:val="000000"/>
          <w:shd w:val="clear" w:color="auto" w:fill="FFFFFF"/>
        </w:rPr>
        <w:t>Washington College does not discriminate against any person on the basis of race, sex, color, national or ethnic origin, age, religion, marital status, veteran status, disability, sexual orientation, gender identity, gender expression, genetic information,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College policies.</w:t>
      </w:r>
    </w:p>
    <w:p w14:paraId="34C5C98D" w14:textId="60809AAD" w:rsidR="00EE2885" w:rsidRPr="00EE2885" w:rsidRDefault="00EE2885" w:rsidP="00EE2885">
      <w:pPr>
        <w:shd w:val="clear" w:color="auto" w:fill="FFFFFF"/>
        <w:spacing w:before="100" w:beforeAutospacing="1" w:after="100" w:afterAutospacing="1"/>
        <w:rPr>
          <w:rFonts w:ascii="Calibri" w:eastAsia="Times New Roman" w:hAnsi="Calibri" w:cs="Calibri"/>
          <w:color w:val="000000"/>
        </w:rPr>
      </w:pPr>
      <w:r w:rsidRPr="00EE2885">
        <w:rPr>
          <w:rFonts w:ascii="Calibri" w:eastAsia="Times New Roman" w:hAnsi="Calibri" w:cs="Calibri"/>
          <w:color w:val="000000"/>
        </w:rPr>
        <w:t xml:space="preserve">Washington College is required to </w:t>
      </w:r>
      <w:proofErr w:type="gramStart"/>
      <w:r w:rsidRPr="00EE2885">
        <w:rPr>
          <w:rFonts w:ascii="Calibri" w:eastAsia="Times New Roman" w:hAnsi="Calibri" w:cs="Calibri"/>
          <w:color w:val="000000"/>
        </w:rPr>
        <w:t>promptly and equitably investigate complaints alleging violations of Title IX and Section 504</w:t>
      </w:r>
      <w:proofErr w:type="gramEnd"/>
      <w:r w:rsidRPr="00EE2885">
        <w:rPr>
          <w:rFonts w:ascii="Calibri" w:eastAsia="Times New Roman" w:hAnsi="Calibri" w:cs="Calibri"/>
          <w:color w:val="000000"/>
        </w:rPr>
        <w:t xml:space="preserve">.  All administrators, staff, and employees of the College are reminded that the failure to </w:t>
      </w:r>
      <w:proofErr w:type="gramStart"/>
      <w:r w:rsidRPr="00EE2885">
        <w:rPr>
          <w:rFonts w:ascii="Calibri" w:eastAsia="Times New Roman" w:hAnsi="Calibri" w:cs="Calibri"/>
          <w:color w:val="000000"/>
        </w:rPr>
        <w:t>promptly and equitably investigate alleged sexual harassment or sex discrimination</w:t>
      </w:r>
      <w:proofErr w:type="gramEnd"/>
      <w:r w:rsidRPr="00EE2885">
        <w:rPr>
          <w:rFonts w:ascii="Calibri" w:eastAsia="Times New Roman" w:hAnsi="Calibri" w:cs="Calibri"/>
          <w:color w:val="000000"/>
        </w:rPr>
        <w:t xml:space="preserve"> is a violation of Title IX and the failure to promptly and equitably investigate alleged disability harassment or disability discrimination is a violation of Section 504.</w:t>
      </w:r>
    </w:p>
    <w:p w14:paraId="6D6A76B5" w14:textId="5AE69496" w:rsidR="00EE2885" w:rsidRPr="00EE2885" w:rsidRDefault="00EE2885" w:rsidP="00EE2885">
      <w:pPr>
        <w:shd w:val="clear" w:color="auto" w:fill="FFFFFF"/>
        <w:spacing w:before="100" w:beforeAutospacing="1" w:after="100" w:afterAutospacing="1"/>
        <w:rPr>
          <w:rFonts w:ascii="Calibri" w:eastAsia="Times New Roman" w:hAnsi="Calibri" w:cs="Calibri"/>
          <w:color w:val="000000"/>
        </w:rPr>
      </w:pPr>
      <w:r w:rsidRPr="00EE2885">
        <w:rPr>
          <w:rFonts w:ascii="Calibri" w:eastAsia="Times New Roman" w:hAnsi="Calibri" w:cs="Calibri"/>
          <w:color w:val="000000"/>
        </w:rPr>
        <w:t>The designated coordinator to ensure compliance with Title IX of the Educational Act Amendments of 1972 is Gregory H. Krikorian, Dean of Students/Title IX Coordinator, Casey Academic Center, Washington College, </w:t>
      </w:r>
      <w:r w:rsidRPr="00EE2885">
        <w:rPr>
          <w:rFonts w:ascii="Calibri" w:eastAsia="Times New Roman" w:hAnsi="Calibri" w:cs="Calibri"/>
          <w:color w:val="0072C6"/>
          <w:bdr w:val="none" w:sz="0" w:space="0" w:color="auto" w:frame="1"/>
        </w:rPr>
        <w:t>300 Washington Avenue, Chestertown, Maryland, 21620</w:t>
      </w:r>
      <w:r w:rsidRPr="00EE2885">
        <w:rPr>
          <w:rFonts w:ascii="Calibri" w:eastAsia="Times New Roman" w:hAnsi="Calibri" w:cs="Calibri"/>
          <w:color w:val="000000"/>
        </w:rPr>
        <w:t>, (410) 778-7752.</w:t>
      </w:r>
    </w:p>
    <w:p w14:paraId="2858E4C8" w14:textId="77777777" w:rsidR="00EE2885" w:rsidRPr="00EE2885" w:rsidRDefault="00EE2885" w:rsidP="00EE2885">
      <w:pPr>
        <w:shd w:val="clear" w:color="auto" w:fill="FFFFFF"/>
        <w:rPr>
          <w:rFonts w:ascii="Calibri" w:eastAsia="Times New Roman" w:hAnsi="Calibri" w:cs="Calibri"/>
          <w:color w:val="000000"/>
          <w:sz w:val="22"/>
          <w:szCs w:val="22"/>
        </w:rPr>
      </w:pPr>
      <w:r w:rsidRPr="00EE2885">
        <w:rPr>
          <w:rFonts w:ascii="Calibri" w:eastAsia="Times New Roman" w:hAnsi="Calibri" w:cs="Calibri"/>
          <w:color w:val="201F1E"/>
        </w:rPr>
        <w:t xml:space="preserve">The designated coordinator to ensure compliance with Section 504 of the Rehabilitation Act of 1973 is Dr. Justine F. </w:t>
      </w:r>
      <w:proofErr w:type="spellStart"/>
      <w:r w:rsidRPr="00EE2885">
        <w:rPr>
          <w:rFonts w:ascii="Calibri" w:eastAsia="Times New Roman" w:hAnsi="Calibri" w:cs="Calibri"/>
          <w:color w:val="201F1E"/>
        </w:rPr>
        <w:t>Khadduri</w:t>
      </w:r>
      <w:proofErr w:type="spellEnd"/>
      <w:r w:rsidRPr="00EE2885">
        <w:rPr>
          <w:rFonts w:ascii="Calibri" w:eastAsia="Times New Roman" w:hAnsi="Calibri" w:cs="Calibri"/>
          <w:color w:val="201F1E"/>
        </w:rPr>
        <w:t>, Director of the Office of Academic Skills | 504/ADA Coordinator, Miller Library – Second Floor, </w:t>
      </w:r>
      <w:r w:rsidRPr="00EE2885">
        <w:rPr>
          <w:rFonts w:ascii="Calibri" w:eastAsia="Times New Roman" w:hAnsi="Calibri" w:cs="Calibri"/>
          <w:color w:val="000000"/>
        </w:rPr>
        <w:t>Washington College, </w:t>
      </w:r>
      <w:r w:rsidRPr="00EE2885">
        <w:rPr>
          <w:rFonts w:ascii="Calibri" w:eastAsia="Times New Roman" w:hAnsi="Calibri" w:cs="Calibri"/>
          <w:color w:val="0072C6"/>
          <w:bdr w:val="none" w:sz="0" w:space="0" w:color="auto" w:frame="1"/>
        </w:rPr>
        <w:t>300 Washington Avenue, Chestertown, Maryland, 21620</w:t>
      </w:r>
      <w:r w:rsidRPr="00EE2885">
        <w:rPr>
          <w:rFonts w:ascii="Calibri" w:eastAsia="Times New Roman" w:hAnsi="Calibri" w:cs="Calibri"/>
          <w:color w:val="000000"/>
        </w:rPr>
        <w:t>, (410) 778-8833. </w:t>
      </w:r>
    </w:p>
    <w:p w14:paraId="23FE2DCD" w14:textId="77777777" w:rsidR="00863AF6" w:rsidRDefault="00863AF6"/>
    <w:sectPr w:rsidR="0086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85"/>
    <w:rsid w:val="00863AF6"/>
    <w:rsid w:val="00E40B9F"/>
    <w:rsid w:val="00EE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47D82"/>
  <w15:chartTrackingRefBased/>
  <w15:docId w15:val="{ACFEC982-F556-0549-BCB6-A4CAA2EB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885"/>
    <w:pPr>
      <w:spacing w:before="100" w:beforeAutospacing="1" w:after="100" w:afterAutospacing="1"/>
    </w:pPr>
    <w:rPr>
      <w:rFonts w:ascii="Times New Roman" w:eastAsia="Times New Roman" w:hAnsi="Times New Roman" w:cs="Times New Roman"/>
    </w:rPr>
  </w:style>
  <w:style w:type="character" w:customStyle="1" w:styleId="xxxxxxawjki">
    <w:name w:val="xxxxxxawjki"/>
    <w:basedOn w:val="DefaultParagraphFont"/>
    <w:rsid w:val="00EE2885"/>
  </w:style>
  <w:style w:type="paragraph" w:customStyle="1" w:styleId="xxxxxxxmsonormal">
    <w:name w:val="xxxxxxxmsonormal"/>
    <w:basedOn w:val="Normal"/>
    <w:rsid w:val="00EE28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E. Gilpatrick</dc:creator>
  <cp:keywords/>
  <dc:description/>
  <cp:lastModifiedBy>Morgan E. Gilpatrick</cp:lastModifiedBy>
  <cp:revision>1</cp:revision>
  <dcterms:created xsi:type="dcterms:W3CDTF">2022-08-30T18:41:00Z</dcterms:created>
  <dcterms:modified xsi:type="dcterms:W3CDTF">2022-08-30T18:42:00Z</dcterms:modified>
</cp:coreProperties>
</file>